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DD7" w:rsidRDefault="00170DD7" w:rsidP="00170DD7"/>
    <w:p w:rsidR="00170DD7" w:rsidRDefault="00170DD7" w:rsidP="00170DD7"/>
    <w:p w:rsidR="00C86651" w:rsidRDefault="00C86651" w:rsidP="00170DD7">
      <w:pPr>
        <w:jc w:val="both"/>
        <w:rPr>
          <w:sz w:val="18"/>
          <w:szCs w:val="18"/>
        </w:rPr>
      </w:pPr>
    </w:p>
    <w:p w:rsidR="00C86651" w:rsidRDefault="00C86651" w:rsidP="00170DD7">
      <w:pPr>
        <w:jc w:val="both"/>
        <w:rPr>
          <w:sz w:val="18"/>
          <w:szCs w:val="18"/>
        </w:rPr>
      </w:pPr>
    </w:p>
    <w:p w:rsidR="00C86651" w:rsidRDefault="00C86651" w:rsidP="00170DD7">
      <w:pPr>
        <w:jc w:val="both"/>
        <w:rPr>
          <w:sz w:val="18"/>
          <w:szCs w:val="18"/>
        </w:rPr>
      </w:pPr>
    </w:p>
    <w:p w:rsidR="00C86651" w:rsidRDefault="001F0285" w:rsidP="0042630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Внимание</w:t>
      </w:r>
    </w:p>
    <w:p w:rsidR="00426301" w:rsidRDefault="00426301" w:rsidP="0042630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получателей денежной компенсации</w:t>
      </w:r>
    </w:p>
    <w:p w:rsidR="00426301" w:rsidRPr="00426301" w:rsidRDefault="00426301" w:rsidP="0042630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расходов </w:t>
      </w:r>
      <w:r w:rsidR="001F0285">
        <w:rPr>
          <w:b/>
          <w:sz w:val="40"/>
          <w:szCs w:val="40"/>
        </w:rPr>
        <w:t>по оплате жилых помещений и коммунальных услуг</w:t>
      </w:r>
    </w:p>
    <w:p w:rsidR="00C86651" w:rsidRPr="00426301" w:rsidRDefault="00C86651" w:rsidP="00170DD7">
      <w:pPr>
        <w:jc w:val="both"/>
        <w:rPr>
          <w:sz w:val="40"/>
          <w:szCs w:val="40"/>
        </w:rPr>
      </w:pPr>
    </w:p>
    <w:p w:rsidR="00C86651" w:rsidRPr="00426301" w:rsidRDefault="00C86651" w:rsidP="00C86651">
      <w:pPr>
        <w:ind w:firstLine="360"/>
        <w:jc w:val="both"/>
        <w:rPr>
          <w:sz w:val="40"/>
          <w:szCs w:val="40"/>
        </w:rPr>
      </w:pPr>
      <w:r w:rsidRPr="0018733D">
        <w:rPr>
          <w:sz w:val="40"/>
          <w:szCs w:val="40"/>
        </w:rPr>
        <w:t xml:space="preserve">Одним из условий предоставления </w:t>
      </w:r>
      <w:r w:rsidRPr="00426301">
        <w:rPr>
          <w:sz w:val="40"/>
          <w:szCs w:val="40"/>
        </w:rPr>
        <w:t xml:space="preserve">компенсации </w:t>
      </w:r>
      <w:r w:rsidRPr="0018733D">
        <w:rPr>
          <w:sz w:val="40"/>
          <w:szCs w:val="40"/>
        </w:rPr>
        <w:t xml:space="preserve">по оплате жилого помещения и коммунальных услуг и субсидий на оплату ЖКУ является отсутствие задолженности по оплате за ЖКУ или заключение и (или) выполнение гражданами соглашений по ее погашению (статьи 159, 160 Жилищного кодекса Российской Федерации). </w:t>
      </w:r>
    </w:p>
    <w:p w:rsidR="00C86651" w:rsidRPr="00426301" w:rsidRDefault="00C86651" w:rsidP="00C86651">
      <w:pPr>
        <w:ind w:firstLine="360"/>
        <w:jc w:val="both"/>
        <w:rPr>
          <w:sz w:val="40"/>
          <w:szCs w:val="40"/>
        </w:rPr>
      </w:pPr>
      <w:proofErr w:type="gramStart"/>
      <w:r w:rsidRPr="0018733D">
        <w:rPr>
          <w:sz w:val="40"/>
          <w:szCs w:val="40"/>
        </w:rPr>
        <w:t>Федеральным законом от 28.11.2018 № 442-ФЗ «О внесении изменений в статьи 159 и 160 Жилищного кодекса Российской Федерации» внесены изменения в Жилищный кодекс Российской Федерации, предусматривающие, что субсидия или компенсация расходов на оплату ЖКУ не предоставляются гражданам при наличии у них подтвержденной вступившим в законную силу решением суда непогашенной задолженности по оплате ЖКУ, которая образовалась за период не более чем за</w:t>
      </w:r>
      <w:proofErr w:type="gramEnd"/>
      <w:r w:rsidRPr="0018733D">
        <w:rPr>
          <w:sz w:val="40"/>
          <w:szCs w:val="40"/>
        </w:rPr>
        <w:t xml:space="preserve"> три года.</w:t>
      </w:r>
    </w:p>
    <w:p w:rsidR="00C86651" w:rsidRPr="00426301" w:rsidRDefault="00C86651" w:rsidP="00C86651">
      <w:pPr>
        <w:ind w:firstLine="360"/>
        <w:jc w:val="both"/>
        <w:rPr>
          <w:sz w:val="40"/>
          <w:szCs w:val="40"/>
        </w:rPr>
      </w:pPr>
      <w:r w:rsidRPr="0018733D">
        <w:rPr>
          <w:sz w:val="40"/>
          <w:szCs w:val="40"/>
        </w:rPr>
        <w:t xml:space="preserve"> При этом устанавливается, что информацию о наличии у граждан такой задолженности орган исполнительной власти субъекта Российской Федерации или уп</w:t>
      </w:r>
      <w:r w:rsidR="006660D4">
        <w:rPr>
          <w:sz w:val="40"/>
          <w:szCs w:val="40"/>
        </w:rPr>
        <w:t>олномоченное</w:t>
      </w:r>
      <w:r w:rsidRPr="0018733D">
        <w:rPr>
          <w:sz w:val="40"/>
          <w:szCs w:val="40"/>
        </w:rPr>
        <w:t xml:space="preserve"> им учреждение получает из государственной информационной системы жилищно-коммунального хозяйства. </w:t>
      </w:r>
    </w:p>
    <w:p w:rsidR="00C86651" w:rsidRPr="0018733D" w:rsidRDefault="00C86651" w:rsidP="00C86651">
      <w:pPr>
        <w:ind w:firstLine="360"/>
        <w:jc w:val="both"/>
        <w:rPr>
          <w:sz w:val="40"/>
          <w:szCs w:val="40"/>
        </w:rPr>
      </w:pPr>
      <w:r w:rsidRPr="0018733D">
        <w:rPr>
          <w:sz w:val="40"/>
          <w:szCs w:val="40"/>
        </w:rPr>
        <w:t xml:space="preserve">Срок вступления указанных изменений – </w:t>
      </w:r>
      <w:r w:rsidRPr="0018733D">
        <w:rPr>
          <w:b/>
          <w:sz w:val="40"/>
          <w:szCs w:val="40"/>
        </w:rPr>
        <w:t>1 июля 2021 года</w:t>
      </w:r>
      <w:r w:rsidRPr="0018733D">
        <w:rPr>
          <w:sz w:val="40"/>
          <w:szCs w:val="40"/>
        </w:rPr>
        <w:t>.</w:t>
      </w:r>
    </w:p>
    <w:p w:rsidR="00C86651" w:rsidRPr="00426301" w:rsidRDefault="00C86651" w:rsidP="00170DD7">
      <w:pPr>
        <w:jc w:val="both"/>
        <w:rPr>
          <w:sz w:val="40"/>
          <w:szCs w:val="40"/>
        </w:rPr>
      </w:pPr>
    </w:p>
    <w:p w:rsidR="001F0285" w:rsidRDefault="001F0285" w:rsidP="006660D4">
      <w:pPr>
        <w:jc w:val="right"/>
        <w:rPr>
          <w:sz w:val="28"/>
          <w:szCs w:val="28"/>
        </w:rPr>
      </w:pPr>
      <w:r w:rsidRPr="001F0285">
        <w:rPr>
          <w:sz w:val="28"/>
          <w:szCs w:val="28"/>
        </w:rPr>
        <w:t xml:space="preserve">        ОГКУ «Управление социальной защиты </w:t>
      </w:r>
    </w:p>
    <w:p w:rsidR="00C86651" w:rsidRDefault="001F0285" w:rsidP="006660D4">
      <w:pPr>
        <w:jc w:val="right"/>
        <w:rPr>
          <w:sz w:val="18"/>
          <w:szCs w:val="18"/>
        </w:rPr>
      </w:pPr>
      <w:r w:rsidRPr="001F0285">
        <w:rPr>
          <w:sz w:val="28"/>
          <w:szCs w:val="28"/>
        </w:rPr>
        <w:t>населения  по Нижнеилимскому району</w:t>
      </w:r>
    </w:p>
    <w:sectPr w:rsidR="00C86651" w:rsidSect="005D02E9">
      <w:pgSz w:w="11906" w:h="16838"/>
      <w:pgMar w:top="284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D39D2"/>
    <w:multiLevelType w:val="hybridMultilevel"/>
    <w:tmpl w:val="D12AF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170DD7"/>
    <w:rsid w:val="00170DD7"/>
    <w:rsid w:val="001F0285"/>
    <w:rsid w:val="00346D5E"/>
    <w:rsid w:val="00426301"/>
    <w:rsid w:val="005D02E9"/>
    <w:rsid w:val="006660D4"/>
    <w:rsid w:val="009D6DE0"/>
    <w:rsid w:val="009E57AF"/>
    <w:rsid w:val="00B43B66"/>
    <w:rsid w:val="00C86651"/>
    <w:rsid w:val="00D219AD"/>
    <w:rsid w:val="00D77E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63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630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96F0C-91B5-46BF-90A5-9E6591FD8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Гашкова</dc:creator>
  <cp:lastModifiedBy>Tzar</cp:lastModifiedBy>
  <cp:revision>2</cp:revision>
  <cp:lastPrinted>2021-06-14T02:52:00Z</cp:lastPrinted>
  <dcterms:created xsi:type="dcterms:W3CDTF">2021-06-15T07:47:00Z</dcterms:created>
  <dcterms:modified xsi:type="dcterms:W3CDTF">2021-06-15T07:47:00Z</dcterms:modified>
</cp:coreProperties>
</file>