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A" w:rsidRPr="004F1A1A" w:rsidRDefault="004F1A1A" w:rsidP="004F1A1A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393939"/>
          <w:kern w:val="36"/>
          <w:sz w:val="42"/>
          <w:szCs w:val="42"/>
          <w:lang w:eastAsia="ru-RU"/>
        </w:rPr>
      </w:pPr>
      <w:r w:rsidRPr="004F1A1A">
        <w:rPr>
          <w:rFonts w:ascii="Arial" w:eastAsia="Times New Roman" w:hAnsi="Arial" w:cs="Arial"/>
          <w:color w:val="393939"/>
          <w:kern w:val="36"/>
          <w:sz w:val="42"/>
          <w:szCs w:val="42"/>
          <w:lang w:eastAsia="ru-RU"/>
        </w:rPr>
        <w:t>Обзоры обращений лиц</w:t>
      </w:r>
    </w:p>
    <w:p w:rsidR="004F1A1A" w:rsidRPr="004F1A1A" w:rsidRDefault="004F1A1A" w:rsidP="004F1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4F1A1A"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  <w:t>За 1-й квартал 2022 года</w:t>
      </w:r>
      <w:r w:rsidRPr="004F1A1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 1 квартал 2022 года в администраци</w:t>
      </w:r>
      <w:r w:rsidR="009D7BA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ю Янгелевского городского поселения поступило 7 письменных и 5</w:t>
      </w:r>
      <w:r w:rsidRPr="004F1A1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устных обращений граждан</w:t>
      </w:r>
      <w:bookmarkStart w:id="0" w:name="_GoBack"/>
      <w:bookmarkEnd w:id="0"/>
      <w:r w:rsidR="009E63A8" w:rsidRPr="004F1A1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</w:p>
    <w:sectPr w:rsidR="004F1A1A" w:rsidRPr="004F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03"/>
    <w:rsid w:val="00047B5B"/>
    <w:rsid w:val="004F1A1A"/>
    <w:rsid w:val="009D7BA0"/>
    <w:rsid w:val="009E63A8"/>
    <w:rsid w:val="00A6335F"/>
    <w:rsid w:val="00D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2022-04-28T07:52:00Z</dcterms:created>
  <dcterms:modified xsi:type="dcterms:W3CDTF">2022-04-28T07:56:00Z</dcterms:modified>
</cp:coreProperties>
</file>